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Что способствует возникновению ДТП с участием детей и подростков?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Вот основные причины: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незнание несовершеннолетними элементарных правил дорожного движения;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недисциплинированность или невнимательность детей на улице;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негативный пример со стороны взрослых при нарушении ими ПДД;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недостаточный надзор за поведением детей на улице.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Наибольшее количество пострадавших в ДТП детей составляют пешеходы.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Дети не умеют предвидеть опасность</w:t>
      </w:r>
      <w: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</w:t>
      </w:r>
      <w:r>
        <w:rPr>
          <w:rStyle w:val="a4"/>
        </w:rPr>
        <w:t>важно своевременно объяснить ребенку, в чем опасность спешки и невнимательности,</w:t>
      </w:r>
      <w:r>
        <w:t xml:space="preserve"> научить, что прежде, чем сделать первый шаг с тротуара, необходимо осмотреть дорогу в обоих направлениях.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Опасен также и неожиданный выход на проезжую часть из-за припаркованного транспорта, различных сооружений, других препятствий. Поэтому </w:t>
      </w:r>
      <w:r>
        <w:rPr>
          <w:rStyle w:val="a4"/>
        </w:rPr>
        <w:t>важно, чтобы каждый ребенок знал, что стоящий автобус, троллейбус, автомобиль представляют собой опасность</w:t>
      </w:r>
      <w:r>
        <w:t>: они закрывают собой обзор проезжей части как  пешеходам, так и водителям движущегося 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Чтобы привить ребёнку навыки безопасного поведения, ему нужно объяснить и постоянно напоминать следующее: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следует переходить проезжую часть дороги по пешеходному переходу;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водитель не всегда может предотвратить аварию;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среди водителей встречаются и нарушители, которые не думают о безопасности пешеходов;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сигналы поворотов, которые подают водители.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Но для того, чтобы ребёнок соблюдал Правила дорожного движения, родители сами должны неукоснительно их соблюдать.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</w:t>
      </w:r>
      <w:r>
        <w:lastRenderedPageBreak/>
        <w:t xml:space="preserve">или нет. Однако дорожное движение – это не детские шалости, а суровая действительность. И ошибки на дорогах, часто приводят к трагедиям. 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Что касается родителей-водителей, Управление ГИБДД напоминает, что </w:t>
      </w:r>
      <w:r>
        <w:rPr>
          <w:rStyle w:val="a4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>
        <w:t>.</w:t>
      </w:r>
      <w:r>
        <w:rPr>
          <w:rStyle w:val="a4"/>
        </w:rPr>
        <w:t> </w:t>
      </w:r>
      <w: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A70F40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ПОМНИТЕ! </w:t>
      </w:r>
      <w: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 будет для наших детей безопасной.</w:t>
      </w:r>
    </w:p>
    <w:sectPr w:rsidR="00A70F40" w:rsidSect="00B10B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3B6E"/>
    <w:rsid w:val="00274AE4"/>
    <w:rsid w:val="00307F8D"/>
    <w:rsid w:val="00406D6B"/>
    <w:rsid w:val="0063699F"/>
    <w:rsid w:val="0090471E"/>
    <w:rsid w:val="00A53B6E"/>
    <w:rsid w:val="00A70F40"/>
    <w:rsid w:val="00B1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Плотавская СОШ</dc:creator>
  <cp:lastModifiedBy>Надежда</cp:lastModifiedBy>
  <cp:revision>3</cp:revision>
  <dcterms:created xsi:type="dcterms:W3CDTF">2021-05-17T19:45:00Z</dcterms:created>
  <dcterms:modified xsi:type="dcterms:W3CDTF">2025-07-20T18:47:00Z</dcterms:modified>
</cp:coreProperties>
</file>